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3" w:type="dxa"/>
        <w:tblInd w:w="-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6208"/>
        <w:gridCol w:w="2570"/>
      </w:tblGrid>
      <w:tr w:rsidR="009D0A70" w:rsidTr="009D0A70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141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D0A70" w:rsidRDefault="001B5AAB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9D0A70" w:rsidRDefault="001B5AAB" w:rsidP="001B5AAB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«____________________»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41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  <w:p w:rsidR="009D0A70" w:rsidRDefault="009D0A70">
            <w:pPr>
              <w:pStyle w:val="Standard"/>
              <w:jc w:val="center"/>
            </w:pPr>
            <w:r w:rsidRPr="009D0A7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7" type="#_x0000_t202" style="width:481.9pt;height:113.35pt;visibility:visible;mso-position-horizontal-relative:char;mso-position-vertical-relative:line" stroked="f">
                  <v:textbox style="mso-rotate-with-shape:t" inset="0,0,0,0">
                    <w:txbxContent>
                      <w:tbl>
                        <w:tblPr>
                          <w:tblW w:w="9639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962"/>
                          <w:gridCol w:w="4677"/>
                        </w:tblGrid>
                        <w:tr w:rsidR="001B5A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22"/>
                          </w:trPr>
                          <w:tc>
                            <w:tcPr>
                              <w:tcW w:w="496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Standard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11"/>
                                <w:tabs>
                                  <w:tab w:val="left" w:pos="3786"/>
                                </w:tabs>
                                <w:snapToGrid w:val="0"/>
                                <w:ind w:firstLine="0"/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УТВЕРЖДАЮ</w:t>
                              </w:r>
                            </w:p>
                          </w:tc>
                        </w:tr>
                        <w:tr w:rsidR="001B5A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22"/>
                          </w:trPr>
                          <w:tc>
                            <w:tcPr>
                              <w:tcW w:w="496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Standard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 w:rsidP="001B5AAB">
                              <w:pPr>
                                <w:pStyle w:val="11"/>
                                <w:tabs>
                                  <w:tab w:val="left" w:pos="3786"/>
                                </w:tabs>
                                <w:snapToGrid w:val="0"/>
                                <w:ind w:firstLine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Директор                                                                    ООО «__________»</w:t>
                              </w:r>
                            </w:p>
                          </w:tc>
                        </w:tr>
                        <w:tr w:rsidR="001B5A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2"/>
                          </w:trPr>
                          <w:tc>
                            <w:tcPr>
                              <w:tcW w:w="496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 w:rsidP="001B5AAB">
                              <w:pPr>
                                <w:pStyle w:val="Standard"/>
                                <w:snapToGrid w:val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ООО «___________»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 w:rsidP="001B5AAB">
                              <w:pPr>
                                <w:pStyle w:val="Standard"/>
                                <w:tabs>
                                  <w:tab w:val="left" w:pos="3786"/>
                                </w:tabs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_______________ </w:t>
                              </w:r>
                            </w:p>
                          </w:tc>
                        </w:tr>
                        <w:tr w:rsidR="001B5A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2"/>
                          </w:trPr>
                          <w:tc>
                            <w:tcPr>
                              <w:tcW w:w="496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Standard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 w:rsidP="001B5AAB">
                              <w:pPr>
                                <w:pStyle w:val="11"/>
                                <w:tabs>
                                  <w:tab w:val="left" w:pos="3786"/>
                                </w:tabs>
                                <w:snapToGrid w:val="0"/>
                                <w:ind w:firstLine="0"/>
                                <w:jc w:val="righ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«____» ________________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г.</w:t>
                              </w:r>
                            </w:p>
                          </w:tc>
                        </w:tr>
                        <w:tr w:rsidR="001B5A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496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11"/>
                                <w:snapToGrid w:val="0"/>
                                <w:ind w:right="125" w:firstLine="540"/>
                                <w:jc w:val="right"/>
                                <w:rPr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1B5AAB" w:rsidRDefault="001B5AAB">
                              <w:pPr>
                                <w:pStyle w:val="11"/>
                                <w:tabs>
                                  <w:tab w:val="left" w:pos="3786"/>
                                </w:tabs>
                                <w:snapToGrid w:val="0"/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5AAB" w:rsidRDefault="001B5AAB">
                        <w:pPr>
                          <w:pStyle w:val="Standard"/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9D0A70" w:rsidRDefault="009D0A70">
            <w:pPr>
              <w:pStyle w:val="Standard"/>
              <w:jc w:val="center"/>
              <w:rPr>
                <w:sz w:val="4"/>
                <w:szCs w:val="4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63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tabs>
                <w:tab w:val="left" w:pos="3685"/>
              </w:tabs>
              <w:snapToGrid w:val="0"/>
              <w:ind w:left="-142"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 ОРГАНИЗАЦИИ</w:t>
            </w:r>
          </w:p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3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Cs w:val="28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Cs w:val="28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Руководство по качеству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1B5AAB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Экз.№</w:t>
            </w:r>
            <w:proofErr w:type="spellEnd"/>
            <w:r>
              <w:rPr>
                <w:szCs w:val="28"/>
              </w:rPr>
              <w:t>____</w:t>
            </w: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  <w:p w:rsidR="009D0A70" w:rsidRDefault="009D0A70">
            <w:pPr>
              <w:pStyle w:val="Standard"/>
              <w:tabs>
                <w:tab w:val="left" w:pos="3969"/>
              </w:tabs>
              <w:jc w:val="center"/>
              <w:rPr>
                <w:szCs w:val="28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 w:rsidP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1B5AAB" w:rsidRDefault="001B5AAB">
      <w:pPr>
        <w:pStyle w:val="Standard"/>
        <w:tabs>
          <w:tab w:val="left" w:pos="3969"/>
        </w:tabs>
        <w:jc w:val="center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:rsidR="009D0A70" w:rsidRDefault="009D0A70">
      <w:pPr>
        <w:pStyle w:val="Standard"/>
        <w:tabs>
          <w:tab w:val="left" w:pos="3969"/>
        </w:tabs>
        <w:ind w:firstLine="709"/>
        <w:jc w:val="center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РАЗРАБОТАН ______________________</w:t>
      </w:r>
    </w:p>
    <w:p w:rsidR="009D0A70" w:rsidRDefault="001B5AAB">
      <w:pPr>
        <w:pStyle w:val="Standard"/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УТВЕРЖДЕН И ВВЕДЕН В ДЕЙСТВИЕ _</w:t>
      </w:r>
    </w:p>
    <w:p w:rsidR="009D0A70" w:rsidRDefault="001B5A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ВВЕДЕН ВПЕРВЫЕ</w:t>
      </w:r>
    </w:p>
    <w:p w:rsidR="009D0A70" w:rsidRDefault="009D0A70">
      <w:pPr>
        <w:pStyle w:val="Standard"/>
        <w:ind w:firstLine="709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1B5AAB">
      <w:pPr>
        <w:pStyle w:val="Standard"/>
        <w:tabs>
          <w:tab w:val="left" w:pos="5325"/>
        </w:tabs>
      </w:pPr>
      <w:r>
        <w:tab/>
      </w: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1B5AAB">
      <w:pPr>
        <w:pStyle w:val="Standard"/>
        <w:tabs>
          <w:tab w:val="left" w:pos="3915"/>
        </w:tabs>
      </w:pPr>
      <w:r>
        <w:tab/>
      </w: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9D0A70">
      <w:pPr>
        <w:pStyle w:val="Standard"/>
      </w:pPr>
    </w:p>
    <w:p w:rsidR="009D0A70" w:rsidRDefault="001B5AAB">
      <w:pPr>
        <w:pStyle w:val="Standard"/>
        <w:tabs>
          <w:tab w:val="left" w:pos="8445"/>
        </w:tabs>
      </w:pPr>
      <w:r>
        <w:tab/>
      </w: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1B5AAB">
      <w:pPr>
        <w:pStyle w:val="Standard"/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D0A70" w:rsidRDefault="009D0A70">
      <w:pPr>
        <w:pStyle w:val="Standard"/>
        <w:tabs>
          <w:tab w:val="left" w:pos="2175"/>
        </w:tabs>
        <w:jc w:val="center"/>
        <w:rPr>
          <w:b/>
          <w:sz w:val="28"/>
          <w:szCs w:val="28"/>
        </w:rPr>
      </w:pPr>
    </w:p>
    <w:tbl>
      <w:tblPr>
        <w:tblW w:w="9678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1145"/>
        <w:gridCol w:w="7098"/>
        <w:gridCol w:w="728"/>
      </w:tblGrid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43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применения…..............................................................................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43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Применение................................................................................................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504"/>
              </w:tabs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ссылки................................................................................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504"/>
              </w:tabs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43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Термины, определения, обозначения и сокращения..............................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504"/>
              </w:tabs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43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Термины, определения..............................................................................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Обозначения и сокращения......................................................................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менеджмента качества...............................................................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43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документации.....................................................................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396"/>
              </w:tabs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по качеству...........................................................................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документацией......................................................................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записями................................................................................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руководства..................................................................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 руководства.......................................................................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потребителя......................................................................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в области качества....................................................................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Планирование.............................................................................................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в области качества...........................................................................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создания, поддержания и улучшения системы менеджмента качества...............................................................................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Ответственность, полномочия и обмен информацией...........................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и полномочия...............................................................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обмен информацией.............................................................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 стороны руководства...............................................................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ресурсов...............................................................................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ресурсами............................................................................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Человеческие ресурсы...............................................................................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Компетентность, подготовка и осведомленность...................................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для функционирования процессов................................................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жизненного цикла....................................................................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процессов жизненного цикла..........................................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Процессы, связанные с потребителями...................................................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 поставляемые процессы, продукция и услуги..........................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 обслуживание.................................................................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производством  и обслуживанием......................................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Валидация</w:t>
            </w:r>
            <w:proofErr w:type="spellEnd"/>
            <w:r>
              <w:rPr>
                <w:sz w:val="28"/>
                <w:szCs w:val="28"/>
              </w:rPr>
              <w:t xml:space="preserve"> процессов производства и обслуживания............................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Идентификация и </w:t>
            </w:r>
            <w:proofErr w:type="spellStart"/>
            <w:r>
              <w:rPr>
                <w:sz w:val="28"/>
                <w:szCs w:val="28"/>
              </w:rPr>
              <w:t>прослеживаемость</w:t>
            </w:r>
            <w:proofErr w:type="spellEnd"/>
            <w:r>
              <w:rPr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потребителей...................................................................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7.4.5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Сохранения соответствия продукции......................................................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891"/>
                <w:tab w:val="left" w:pos="1026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оборудованием для мониторинга и измерений.................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Измерение, анализ и улучшение..............................................................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измерение..........................................................................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потребителей...........................................................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аудиты...................................................................................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</w:pPr>
            <w:r>
              <w:rPr>
                <w:sz w:val="28"/>
                <w:szCs w:val="28"/>
              </w:rPr>
              <w:t>8.2.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измерение процессов.......................................................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</w:pPr>
            <w:r>
              <w:rPr>
                <w:sz w:val="28"/>
                <w:szCs w:val="28"/>
              </w:rPr>
              <w:t>8.2.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измерение продукции/услуги..........................................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несоответствиями.................................................................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данных...........................................................................................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Улучшение..................................................................................................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улучшение.............................................................................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8.5.2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Корректирующие и предупреждающие действия..................................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-78"/>
                <w:tab w:val="left" w:pos="62"/>
                <w:tab w:val="left" w:pos="162"/>
                <w:tab w:val="left" w:pos="701"/>
              </w:tabs>
              <w:ind w:left="-108" w:right="-112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Хранение, пересмотр, изменение, отмена...............................................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1332"/>
              </w:tabs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tabs>
                <w:tab w:val="left" w:pos="-78"/>
                <w:tab w:val="left" w:pos="62"/>
                <w:tab w:val="left" w:pos="162"/>
                <w:tab w:val="left" w:pos="701"/>
              </w:tabs>
              <w:ind w:left="-108" w:right="-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Рассылка.....................................................................................................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9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9D0A70" w:rsidRDefault="009D0A70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(обязательное) Схема </w:t>
            </w:r>
            <w:proofErr w:type="gramStart"/>
            <w:r>
              <w:rPr>
                <w:sz w:val="28"/>
                <w:szCs w:val="28"/>
              </w:rPr>
              <w:t>взаимодействия процессов системы менеджмента качества</w:t>
            </w:r>
            <w:proofErr w:type="gramEnd"/>
            <w:r>
              <w:rPr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0A70" w:rsidRDefault="001B5AAB">
            <w:pPr>
              <w:pStyle w:val="Standard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</w:pPr>
    </w:p>
    <w:p w:rsidR="009D0A70" w:rsidRDefault="009D0A70">
      <w:pPr>
        <w:pStyle w:val="Standard"/>
        <w:tabs>
          <w:tab w:val="left" w:pos="8445"/>
        </w:tabs>
        <w:jc w:val="center"/>
        <w:rPr>
          <w:sz w:val="28"/>
          <w:szCs w:val="28"/>
          <w:lang w:val="de-DE"/>
        </w:rPr>
      </w:pPr>
    </w:p>
    <w:tbl>
      <w:tblPr>
        <w:tblW w:w="974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5"/>
        <w:gridCol w:w="3312"/>
      </w:tblGrid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643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31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 ОРГАНИЗАЦИИ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6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 по качеству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tabs>
                <w:tab w:val="left" w:pos="39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c>
          <w:tcPr>
            <w:tcW w:w="643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tabs>
                <w:tab w:val="left" w:pos="3969"/>
                <w:tab w:val="left" w:pos="4543"/>
              </w:tabs>
              <w:snapToGrid w:val="0"/>
              <w:ind w:firstLine="411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 w:rsidP="001B5AAB">
            <w:pPr>
              <w:pStyle w:val="Standard"/>
              <w:tabs>
                <w:tab w:val="left" w:pos="3861"/>
              </w:tabs>
              <w:snapToGrid w:val="0"/>
              <w:ind w:left="-108" w:right="-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введения _________</w:t>
            </w:r>
          </w:p>
        </w:tc>
      </w:tr>
    </w:tbl>
    <w:p w:rsidR="009D0A70" w:rsidRDefault="009D0A70">
      <w:pPr>
        <w:pStyle w:val="Standard"/>
        <w:numPr>
          <w:ilvl w:val="0"/>
          <w:numId w:val="15"/>
        </w:numPr>
        <w:tabs>
          <w:tab w:val="left" w:pos="927"/>
          <w:tab w:val="left" w:pos="993"/>
        </w:tabs>
        <w:ind w:firstLine="731"/>
        <w:jc w:val="both"/>
        <w:rPr>
          <w:b/>
          <w:sz w:val="28"/>
          <w:szCs w:val="28"/>
        </w:rPr>
      </w:pPr>
    </w:p>
    <w:p w:rsidR="009D0A70" w:rsidRDefault="001B5AAB">
      <w:pPr>
        <w:pStyle w:val="Standard"/>
        <w:numPr>
          <w:ilvl w:val="0"/>
          <w:numId w:val="2"/>
        </w:numPr>
        <w:tabs>
          <w:tab w:val="left" w:pos="927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Область применения</w:t>
      </w:r>
    </w:p>
    <w:p w:rsidR="009D0A70" w:rsidRDefault="009D0A70">
      <w:pPr>
        <w:pStyle w:val="Standard"/>
        <w:numPr>
          <w:ilvl w:val="0"/>
          <w:numId w:val="2"/>
        </w:numPr>
        <w:tabs>
          <w:tab w:val="left" w:pos="92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D0A70" w:rsidRDefault="001B5AAB">
      <w:pPr>
        <w:pStyle w:val="Standard"/>
        <w:numPr>
          <w:ilvl w:val="0"/>
          <w:numId w:val="2"/>
        </w:numPr>
        <w:tabs>
          <w:tab w:val="left" w:pos="927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Общие положения</w:t>
      </w:r>
    </w:p>
    <w:p w:rsidR="009D0A70" w:rsidRDefault="009D0A70">
      <w:pPr>
        <w:pStyle w:val="Standard"/>
        <w:numPr>
          <w:ilvl w:val="0"/>
          <w:numId w:val="2"/>
        </w:numPr>
        <w:tabs>
          <w:tab w:val="left" w:pos="927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9D0A70" w:rsidRDefault="001B5A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организации описывает внедренную в ООО «____________» систему менеджмента качества, соответствующую требованиям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9001, для обеспечения результативного достижения поставленных целей и функционирования организации.</w:t>
      </w:r>
    </w:p>
    <w:p w:rsidR="009D0A70" w:rsidRDefault="009D0A70">
      <w:pPr>
        <w:pStyle w:val="Standard"/>
        <w:ind w:firstLine="709"/>
        <w:jc w:val="both"/>
        <w:rPr>
          <w:sz w:val="28"/>
          <w:szCs w:val="28"/>
        </w:rPr>
      </w:pP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Применение</w:t>
      </w:r>
    </w:p>
    <w:p w:rsidR="009D0A70" w:rsidRDefault="009D0A70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9D0A70" w:rsidRDefault="001B5A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менеджмента качества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__________________________________________________________________. </w:t>
      </w:r>
    </w:p>
    <w:p w:rsidR="009D0A70" w:rsidRDefault="001B5A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руководства по качеству обязательны для всех подразделений ООО «________________».</w:t>
      </w:r>
    </w:p>
    <w:p w:rsidR="009D0A70" w:rsidRDefault="009D0A70">
      <w:pPr>
        <w:pStyle w:val="Standard"/>
        <w:ind w:firstLine="709"/>
        <w:jc w:val="both"/>
        <w:rPr>
          <w:sz w:val="28"/>
          <w:szCs w:val="28"/>
        </w:rPr>
      </w:pPr>
    </w:p>
    <w:p w:rsidR="009D0A70" w:rsidRDefault="001B5AAB">
      <w:pPr>
        <w:pStyle w:val="Standard"/>
        <w:numPr>
          <w:ilvl w:val="0"/>
          <w:numId w:val="2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Нормативные ссылки</w:t>
      </w:r>
    </w:p>
    <w:p w:rsidR="009D0A70" w:rsidRDefault="009D0A70">
      <w:pPr>
        <w:pStyle w:val="Standard"/>
        <w:numPr>
          <w:ilvl w:val="0"/>
          <w:numId w:val="2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стандарте используются ссылки на следующие нормативные документы:</w:t>
      </w:r>
    </w:p>
    <w:p w:rsidR="009D0A70" w:rsidRDefault="001B5AAB">
      <w:pPr>
        <w:pStyle w:val="Standard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стандарте используются ссылки на следующие нормативные документы:</w:t>
      </w:r>
    </w:p>
    <w:p w:rsidR="009D0A70" w:rsidRDefault="001B5AAB">
      <w:pPr>
        <w:pStyle w:val="a7"/>
        <w:ind w:firstLine="709"/>
        <w:rPr>
          <w:szCs w:val="28"/>
        </w:rPr>
      </w:pPr>
      <w:proofErr w:type="gramStart"/>
      <w:r>
        <w:rPr>
          <w:szCs w:val="28"/>
          <w:lang w:val="en-US"/>
        </w:rPr>
        <w:t>ISO</w:t>
      </w:r>
      <w:r w:rsidRPr="001B5AAB">
        <w:rPr>
          <w:szCs w:val="28"/>
        </w:rPr>
        <w:t xml:space="preserve"> </w:t>
      </w:r>
      <w:r>
        <w:rPr>
          <w:szCs w:val="28"/>
        </w:rPr>
        <w:t>9000:201</w:t>
      </w:r>
      <w:r w:rsidRPr="001B5AAB">
        <w:rPr>
          <w:szCs w:val="28"/>
        </w:rPr>
        <w:t>5</w:t>
      </w:r>
      <w:r>
        <w:rPr>
          <w:szCs w:val="28"/>
        </w:rPr>
        <w:t xml:space="preserve"> Системы менеджмента качества.</w:t>
      </w:r>
      <w:proofErr w:type="gramEnd"/>
      <w:r>
        <w:rPr>
          <w:szCs w:val="28"/>
        </w:rPr>
        <w:t xml:space="preserve"> Основные положения и словарь;</w:t>
      </w:r>
    </w:p>
    <w:p w:rsidR="009D0A70" w:rsidRDefault="001B5AAB">
      <w:pPr>
        <w:pStyle w:val="a7"/>
        <w:ind w:firstLine="709"/>
        <w:rPr>
          <w:szCs w:val="28"/>
        </w:rPr>
      </w:pPr>
      <w:proofErr w:type="gramStart"/>
      <w:r>
        <w:rPr>
          <w:szCs w:val="28"/>
          <w:lang w:val="en-US"/>
        </w:rPr>
        <w:t>ISO</w:t>
      </w:r>
      <w:r>
        <w:rPr>
          <w:szCs w:val="28"/>
        </w:rPr>
        <w:t xml:space="preserve"> 9001:201</w:t>
      </w:r>
      <w:r w:rsidRPr="001B5AAB">
        <w:rPr>
          <w:szCs w:val="28"/>
        </w:rPr>
        <w:t>5</w:t>
      </w:r>
      <w:r>
        <w:rPr>
          <w:color w:val="0000FF"/>
          <w:szCs w:val="28"/>
        </w:rPr>
        <w:t xml:space="preserve"> </w:t>
      </w:r>
      <w:r>
        <w:rPr>
          <w:szCs w:val="28"/>
        </w:rPr>
        <w:t>Системы менеджмента качества.</w:t>
      </w:r>
      <w:proofErr w:type="gramEnd"/>
      <w:r>
        <w:rPr>
          <w:szCs w:val="28"/>
        </w:rPr>
        <w:t xml:space="preserve"> Требования;</w:t>
      </w:r>
    </w:p>
    <w:p w:rsidR="009D0A70" w:rsidRDefault="009D0A70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9D0A70" w:rsidRDefault="001B5AAB">
      <w:pPr>
        <w:pStyle w:val="Standard"/>
        <w:numPr>
          <w:ilvl w:val="0"/>
          <w:numId w:val="2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Термины, определения, обозначения и сокращения</w:t>
      </w:r>
    </w:p>
    <w:p w:rsidR="009D0A70" w:rsidRDefault="009D0A70">
      <w:pPr>
        <w:pStyle w:val="Standard"/>
        <w:numPr>
          <w:ilvl w:val="0"/>
          <w:numId w:val="2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Термины, определения</w:t>
      </w:r>
    </w:p>
    <w:p w:rsidR="009D0A70" w:rsidRDefault="009D0A70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9D0A70" w:rsidRDefault="001B5AAB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стандарте используются термины и их определения в соответствии с </w:t>
      </w:r>
      <w:r>
        <w:rPr>
          <w:sz w:val="28"/>
          <w:szCs w:val="28"/>
          <w:lang w:val="en-US"/>
        </w:rPr>
        <w:t>ISO</w:t>
      </w:r>
      <w:r w:rsidRPr="001B5AAB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9000: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Анализ (в том числе анализ со стороны руководства)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систематический, независимый и документированный процесс получения свидетельств аудита и объективного их оценивания с целью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установления степени выполнения согласованных критериев аудита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Высшее руководство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лицо или группа работников, осуществляющих направление деятельности и управление организацией на высшем уровне.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Запись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документ, содержащий достигнутые результаты или свидетельства осуществленной деятельности.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невыполнение требования.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степень соответствия совокупности присущих характеристик требованиям.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Корректирующее действие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действие, предпринятое для устранения причины обнаруженного несоответствия  или  другой  нежелательной  ситуации.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Политика в области качества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общие намерения и направление деятельности организации в области качества, официально сформулированные высшим руководством.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Предупреждающее действие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действие, предпринятое для устранения причины потенциального несоответствия или другой потенциально нежелательной ситуации.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совокупность взаимосвязанных и взаимодействующих видов деятельности, преобразующая входы в выходы.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степень реализации запланированной деятельности и достижения запланированных результатов.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по качеству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документ, определяющий систему менеджмента качества организации.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менеджмента качества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система менеджмента для руководства и управления организацией применительно к качеству.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выполнение требования.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потребность или ожидание, которое установлено, обычно предполагается или является обязательным.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качества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часть менеджмента качества, направленная на увеличение способности выполнить требования к качеству.</w:t>
      </w:r>
    </w:p>
    <w:p w:rsidR="009D0A70" w:rsidRDefault="001B5AAB">
      <w:pPr>
        <w:pStyle w:val="Heading2"/>
        <w:keepNext w:val="0"/>
        <w:widowControl w:val="0"/>
        <w:overflowPunct w:val="0"/>
        <w:autoSpaceDE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в области качества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цели, которых добиваются или к которым стремятся в области качества.</w:t>
      </w:r>
    </w:p>
    <w:p w:rsidR="009D0A70" w:rsidRDefault="009D0A70">
      <w:pPr>
        <w:pStyle w:val="Standard"/>
        <w:widowControl w:val="0"/>
        <w:overflowPunct w:val="0"/>
        <w:autoSpaceDE w:val="0"/>
        <w:ind w:firstLine="709"/>
        <w:jc w:val="both"/>
        <w:rPr>
          <w:sz w:val="33"/>
          <w:szCs w:val="33"/>
        </w:rPr>
      </w:pPr>
    </w:p>
    <w:p w:rsidR="001B5AAB" w:rsidRDefault="001B5AAB">
      <w:pPr>
        <w:pStyle w:val="Standard"/>
        <w:widowControl w:val="0"/>
        <w:overflowPunct w:val="0"/>
        <w:autoSpaceDE w:val="0"/>
        <w:ind w:firstLine="709"/>
        <w:jc w:val="both"/>
        <w:rPr>
          <w:sz w:val="33"/>
          <w:szCs w:val="33"/>
        </w:rPr>
      </w:pP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 Обозначения и сокращения</w:t>
      </w:r>
    </w:p>
    <w:p w:rsidR="009D0A70" w:rsidRDefault="001B5AAB">
      <w:pPr>
        <w:pStyle w:val="Standard"/>
        <w:numPr>
          <w:ilvl w:val="0"/>
          <w:numId w:val="2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Система менеджмента качества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Общие требования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Требования к документации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  <w:bCs/>
        </w:rPr>
      </w:pPr>
      <w:r>
        <w:rPr>
          <w:b/>
          <w:bCs/>
        </w:rPr>
        <w:t>4.2.1 Общие положения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  <w:bCs/>
        </w:rPr>
      </w:pPr>
      <w:r>
        <w:rPr>
          <w:b/>
          <w:bCs/>
        </w:rPr>
        <w:t>4.2.2 Руководство по качеству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  <w:bCs/>
        </w:rPr>
      </w:pPr>
      <w:r>
        <w:rPr>
          <w:b/>
          <w:bCs/>
        </w:rPr>
        <w:t>4.2.3 Управление документацией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  <w:bCs/>
        </w:rPr>
      </w:pPr>
      <w:r>
        <w:rPr>
          <w:b/>
          <w:bCs/>
        </w:rPr>
        <w:t>4.2.4 Управление записями</w:t>
      </w:r>
    </w:p>
    <w:p w:rsidR="009D0A70" w:rsidRDefault="001B5AAB">
      <w:pPr>
        <w:pStyle w:val="Standard"/>
        <w:numPr>
          <w:ilvl w:val="0"/>
          <w:numId w:val="19"/>
        </w:numPr>
        <w:tabs>
          <w:tab w:val="left" w:pos="9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Ответственность руководства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Обязательства руководства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5.2 Ориентация на потребителя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 Политика в области качества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 Планирование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5.4.1 Цели в области качества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5.4.2 Планирование создания, поддержания и улучшения системы менеджмента качества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 Ответственность, полномочия и обмен информацией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5.5.1 Ответственность и полномочия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5.5.2 Внутренний обмен информацией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 Анализ со стороны руководства</w:t>
      </w:r>
    </w:p>
    <w:p w:rsidR="009D0A70" w:rsidRDefault="001B5AAB">
      <w:pPr>
        <w:pStyle w:val="Standard"/>
        <w:numPr>
          <w:ilvl w:val="0"/>
          <w:numId w:val="22"/>
        </w:numPr>
        <w:tabs>
          <w:tab w:val="left" w:pos="927"/>
          <w:tab w:val="left" w:pos="11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Менеджмент ресурсов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Обеспечение ресурсами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Человеческие ресурсы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6.2.1 Общие положения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6.2.2 Компетентность, подготовка и осведомленность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Инфраструктура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Среда для функционирования процессов</w:t>
      </w:r>
    </w:p>
    <w:p w:rsidR="009D0A70" w:rsidRDefault="001B5AAB">
      <w:pPr>
        <w:pStyle w:val="Standard"/>
        <w:numPr>
          <w:ilvl w:val="0"/>
          <w:numId w:val="28"/>
        </w:numPr>
        <w:tabs>
          <w:tab w:val="left" w:pos="927"/>
          <w:tab w:val="left" w:pos="11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Процессы жизненного цикла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 Планирование процессов жизненного цикла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Процессы, связанные с потребителями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нешне поставляемые процессы, продукция и услуги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 Производство и обслуживание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7.4.1 Управление производством и обслуживанием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 xml:space="preserve">7.4.2 </w:t>
      </w:r>
      <w:proofErr w:type="spellStart"/>
      <w:r>
        <w:rPr>
          <w:b/>
        </w:rPr>
        <w:t>Валидация</w:t>
      </w:r>
      <w:proofErr w:type="spellEnd"/>
      <w:r>
        <w:rPr>
          <w:b/>
        </w:rPr>
        <w:t xml:space="preserve"> процессов производства и обслуживания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 xml:space="preserve">7.4.3 Идентификация и </w:t>
      </w:r>
      <w:proofErr w:type="spellStart"/>
      <w:r>
        <w:rPr>
          <w:b/>
        </w:rPr>
        <w:t>прослеживаемость</w:t>
      </w:r>
      <w:proofErr w:type="spellEnd"/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7.4.4 Собственность потребителей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7.4.5 Сохранение соответствия продукции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 Управление оборудованием для мониторинга и измерений</w:t>
      </w:r>
    </w:p>
    <w:p w:rsidR="009D0A70" w:rsidRDefault="001B5AAB">
      <w:pPr>
        <w:pStyle w:val="Standard"/>
        <w:numPr>
          <w:ilvl w:val="0"/>
          <w:numId w:val="32"/>
        </w:numPr>
        <w:tabs>
          <w:tab w:val="left" w:pos="927"/>
          <w:tab w:val="left" w:pos="11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Измерение, анализ и улучшение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 Общие положения</w:t>
      </w:r>
    </w:p>
    <w:p w:rsidR="009D0A70" w:rsidRDefault="009D0A70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 Мониторинг и измерение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8.2.1 Удовлетворенность потребителей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8.2.2 Внутренние аудиты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8.2.3 Мониторинг и измерение процессов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8.2.4 Мониторинг и измерение продукции/услуги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 Управление несоответствиями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 Анализ данных</w:t>
      </w:r>
    </w:p>
    <w:p w:rsidR="009D0A70" w:rsidRDefault="001B5AAB">
      <w:pPr>
        <w:pStyle w:val="Standard"/>
        <w:tabs>
          <w:tab w:val="left" w:pos="99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 Улучшение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8.5.1 Постоянное улучшение</w:t>
      </w:r>
    </w:p>
    <w:p w:rsidR="009D0A70" w:rsidRDefault="001B5AAB">
      <w:pPr>
        <w:pStyle w:val="ab"/>
        <w:tabs>
          <w:tab w:val="left" w:pos="1071"/>
          <w:tab w:val="left" w:pos="1276"/>
        </w:tabs>
        <w:spacing w:before="0" w:after="0"/>
        <w:ind w:firstLine="709"/>
        <w:rPr>
          <w:b/>
        </w:rPr>
      </w:pPr>
      <w:r>
        <w:rPr>
          <w:b/>
        </w:rPr>
        <w:t>8.5.2 Корректирующие и предупреждающие действия</w:t>
      </w:r>
    </w:p>
    <w:p w:rsidR="009D0A70" w:rsidRDefault="001B5AAB">
      <w:pPr>
        <w:pStyle w:val="Standard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9 Хранение, пересмотр, изменение, отмена</w:t>
      </w:r>
    </w:p>
    <w:p w:rsidR="009D0A70" w:rsidRDefault="001B5AAB">
      <w:pPr>
        <w:pStyle w:val="Standard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10 Рассылка</w:t>
      </w: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2554D5" w:rsidRDefault="002554D5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2554D5" w:rsidRDefault="002554D5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2554D5" w:rsidRDefault="002554D5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2554D5" w:rsidRPr="002554D5" w:rsidRDefault="002554D5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947079" w:rsidRPr="00947079" w:rsidRDefault="00947079">
      <w:pPr>
        <w:pStyle w:val="Standard"/>
        <w:tabs>
          <w:tab w:val="left" w:pos="1401"/>
        </w:tabs>
        <w:ind w:firstLine="731"/>
        <w:rPr>
          <w:b/>
          <w:sz w:val="28"/>
          <w:szCs w:val="28"/>
          <w:lang w:val="en-US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1B5AAB">
      <w:pPr>
        <w:pStyle w:val="Standard"/>
        <w:tabs>
          <w:tab w:val="left" w:pos="14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9D0A70" w:rsidRDefault="001B5A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9D0A70" w:rsidRDefault="001B5AAB">
      <w:pPr>
        <w:pStyle w:val="Standard"/>
        <w:tabs>
          <w:tab w:val="left" w:pos="14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proofErr w:type="gramStart"/>
      <w:r>
        <w:rPr>
          <w:b/>
          <w:sz w:val="28"/>
          <w:szCs w:val="28"/>
        </w:rPr>
        <w:t>взаимодействия процессов системы менеджмента качества</w:t>
      </w:r>
      <w:proofErr w:type="gramEnd"/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47079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87.9pt;margin-top:190.15pt;width:126.75pt;height:7.15pt;z-index:251661312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258.9pt;margin-top:190.15pt;width:125.45pt;height:7.15pt;z-index:251662336"/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161.8pt;margin-top:23.4pt;width:142.15pt;height:7.15pt;z-index:251660288"/>
        </w:pict>
      </w:r>
    </w:p>
    <w:p w:rsidR="009D0A70" w:rsidRDefault="00947079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161.8pt;margin-top:371.4pt;width:142.15pt;height:7.15pt;z-index:251663360"/>
        </w:pict>
      </w:r>
      <w:r w:rsidR="001B5AA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60400" cy="546156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54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9D0A70">
      <w:pPr>
        <w:pStyle w:val="Standard"/>
        <w:tabs>
          <w:tab w:val="left" w:pos="1401"/>
        </w:tabs>
        <w:ind w:firstLine="731"/>
        <w:rPr>
          <w:b/>
          <w:sz w:val="28"/>
          <w:szCs w:val="28"/>
        </w:rPr>
      </w:pPr>
    </w:p>
    <w:p w:rsidR="009D0A70" w:rsidRDefault="001B5A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:rsidR="009D0A70" w:rsidRDefault="009D0A70">
      <w:pPr>
        <w:pStyle w:val="Standard"/>
        <w:ind w:left="567" w:hanging="567"/>
        <w:jc w:val="center"/>
      </w:pPr>
    </w:p>
    <w:tbl>
      <w:tblPr>
        <w:tblW w:w="102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9"/>
        <w:gridCol w:w="2027"/>
        <w:gridCol w:w="2150"/>
        <w:gridCol w:w="2027"/>
        <w:gridCol w:w="1439"/>
      </w:tblGrid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a7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Номер</w:t>
            </w:r>
          </w:p>
          <w:p w:rsidR="009D0A70" w:rsidRDefault="001B5AA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a7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Номер</w:t>
            </w:r>
          </w:p>
          <w:p w:rsidR="009D0A70" w:rsidRDefault="001B5AA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листа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a7"/>
              <w:snapToGrid w:val="0"/>
              <w:ind w:firstLine="4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</w:t>
            </w:r>
          </w:p>
          <w:p w:rsidR="009D0A70" w:rsidRDefault="001B5AA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a7"/>
              <w:snapToGrid w:val="0"/>
              <w:ind w:hanging="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</w:t>
            </w:r>
          </w:p>
          <w:p w:rsidR="009D0A70" w:rsidRDefault="001B5AA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firstLine="46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4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A70" w:rsidRDefault="009D0A70">
            <w:pPr>
              <w:pStyle w:val="a7"/>
              <w:snapToGrid w:val="0"/>
              <w:ind w:hanging="31"/>
              <w:jc w:val="center"/>
            </w:pPr>
          </w:p>
        </w:tc>
      </w:tr>
    </w:tbl>
    <w:p w:rsidR="009D0A70" w:rsidRDefault="001B5AAB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9D0A70" w:rsidRDefault="009D0A70">
      <w:pPr>
        <w:pStyle w:val="a7"/>
        <w:rPr>
          <w:sz w:val="20"/>
        </w:r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0"/>
        <w:gridCol w:w="4380"/>
        <w:gridCol w:w="1945"/>
        <w:gridCol w:w="1346"/>
      </w:tblGrid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  <w:jc w:val="center"/>
            </w:pPr>
          </w:p>
        </w:tc>
      </w:tr>
    </w:tbl>
    <w:p w:rsidR="009D0A70" w:rsidRDefault="009D0A70">
      <w:pPr>
        <w:pStyle w:val="Standard"/>
        <w:jc w:val="center"/>
      </w:pPr>
    </w:p>
    <w:p w:rsidR="009D0A70" w:rsidRDefault="001B5AAB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рассылки</w:t>
      </w:r>
    </w:p>
    <w:p w:rsidR="009D0A70" w:rsidRDefault="009D0A70">
      <w:pPr>
        <w:pStyle w:val="a7"/>
        <w:rPr>
          <w:sz w:val="20"/>
        </w:r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9"/>
        <w:gridCol w:w="2986"/>
        <w:gridCol w:w="2417"/>
        <w:gridCol w:w="1137"/>
        <w:gridCol w:w="1462"/>
      </w:tblGrid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получения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экз.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A70" w:rsidRDefault="001B5A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 в получении</w:t>
            </w: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Standard"/>
              <w:snapToGrid w:val="0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0A70" w:rsidRDefault="009D0A70">
            <w:pPr>
              <w:pStyle w:val="a7"/>
              <w:snapToGrid w:val="0"/>
              <w:ind w:firstLine="0"/>
              <w:jc w:val="center"/>
            </w:pPr>
          </w:p>
        </w:tc>
      </w:tr>
    </w:tbl>
    <w:p w:rsidR="009D0A70" w:rsidRDefault="001B5A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D0A70" w:rsidRDefault="00BA30EA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 w:rsidR="001B5AAB">
        <w:rPr>
          <w:b/>
          <w:sz w:val="28"/>
          <w:szCs w:val="28"/>
        </w:rPr>
        <w:t>«</w:t>
      </w:r>
      <w:r w:rsidR="001B5AAB">
        <w:rPr>
          <w:sz w:val="28"/>
          <w:szCs w:val="28"/>
        </w:rPr>
        <w:t>Руководство по качеству</w:t>
      </w:r>
      <w:r w:rsidR="001B5AAB">
        <w:rPr>
          <w:b/>
          <w:sz w:val="28"/>
          <w:szCs w:val="28"/>
        </w:rPr>
        <w:t>»</w:t>
      </w:r>
    </w:p>
    <w:p w:rsidR="009D0A70" w:rsidRDefault="009D0A70">
      <w:pPr>
        <w:pStyle w:val="Standard"/>
        <w:jc w:val="center"/>
        <w:rPr>
          <w:b/>
          <w:sz w:val="28"/>
          <w:szCs w:val="28"/>
        </w:rPr>
      </w:pPr>
    </w:p>
    <w:p w:rsidR="009D0A70" w:rsidRDefault="009D0A70">
      <w:pPr>
        <w:pStyle w:val="Standard"/>
        <w:rPr>
          <w:szCs w:val="28"/>
        </w:rPr>
      </w:pPr>
    </w:p>
    <w:tbl>
      <w:tblPr>
        <w:tblW w:w="101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3266"/>
        <w:gridCol w:w="2061"/>
        <w:gridCol w:w="1851"/>
      </w:tblGrid>
      <w:tr w:rsidR="009D0A70" w:rsidTr="009D0A7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Разработано:</w:t>
            </w:r>
          </w:p>
          <w:p w:rsidR="009D0A70" w:rsidRPr="001B5AAB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  <w:p w:rsidR="009D0A70" w:rsidRDefault="001B5AAB">
            <w:pPr>
              <w:pStyle w:val="Standard"/>
              <w:ind w:right="196"/>
              <w:jc w:val="center"/>
            </w:pPr>
            <w:r>
              <w:t>Ф.И.О.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Pr="001B5AAB" w:rsidRDefault="009D0A70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1B5AAB">
            <w:pPr>
              <w:pStyle w:val="Standard"/>
              <w:ind w:right="196"/>
              <w:jc w:val="center"/>
            </w:pPr>
            <w:r>
              <w:t>должность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9D0A70">
            <w:pPr>
              <w:pStyle w:val="Standard"/>
              <w:ind w:right="196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</w:p>
          <w:p w:rsidR="009D0A70" w:rsidRDefault="001B5AAB">
            <w:pPr>
              <w:pStyle w:val="Standard"/>
              <w:ind w:right="196"/>
              <w:jc w:val="center"/>
            </w:pPr>
            <w:r>
              <w:t>личная подпись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9D0A70">
            <w:pPr>
              <w:pStyle w:val="Standard"/>
              <w:ind w:right="196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:rsidR="009D0A70" w:rsidRDefault="001B5AAB">
            <w:pPr>
              <w:pStyle w:val="Standard"/>
              <w:ind w:right="1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</w:tc>
      </w:tr>
      <w:tr w:rsidR="009D0A70" w:rsidTr="009D0A70">
        <w:tblPrEx>
          <w:tblCellMar>
            <w:top w:w="0" w:type="dxa"/>
            <w:bottom w:w="0" w:type="dxa"/>
          </w:tblCellMar>
        </w:tblPrEx>
        <w:trPr>
          <w:trHeight w:val="2398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1B5AAB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  <w:r>
              <w:t>Ф.И.О.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43"/>
                <w:szCs w:val="43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  <w:r>
              <w:t>Ф.И.О.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9D0A70">
            <w:pPr>
              <w:pStyle w:val="Standard"/>
              <w:ind w:right="196"/>
              <w:jc w:val="center"/>
              <w:rPr>
                <w:sz w:val="28"/>
                <w:szCs w:val="28"/>
              </w:rPr>
            </w:pPr>
          </w:p>
          <w:p w:rsidR="009D0A70" w:rsidRDefault="001B5AAB">
            <w:pPr>
              <w:pStyle w:val="Standard"/>
              <w:ind w:right="196"/>
              <w:jc w:val="center"/>
            </w:pPr>
            <w:r>
              <w:t>должность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43"/>
                <w:szCs w:val="43"/>
              </w:rPr>
            </w:pPr>
          </w:p>
          <w:p w:rsidR="009D0A70" w:rsidRDefault="001B5AAB">
            <w:pPr>
              <w:pStyle w:val="Standard"/>
              <w:ind w:right="196"/>
              <w:jc w:val="center"/>
            </w:pPr>
            <w:r>
              <w:t>должность</w:t>
            </w:r>
          </w:p>
          <w:p w:rsidR="009D0A70" w:rsidRDefault="009D0A70">
            <w:pPr>
              <w:pStyle w:val="Standard"/>
              <w:ind w:right="196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</w:p>
          <w:p w:rsidR="009D0A70" w:rsidRDefault="001B5AAB">
            <w:pPr>
              <w:pStyle w:val="Standard"/>
              <w:ind w:right="196"/>
              <w:jc w:val="center"/>
            </w:pPr>
            <w:r>
              <w:t>личная подпись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43"/>
                <w:szCs w:val="43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9D0A70" w:rsidRDefault="001B5AAB">
            <w:pPr>
              <w:pStyle w:val="Standard"/>
              <w:ind w:right="196"/>
              <w:jc w:val="center"/>
            </w:pPr>
            <w:r>
              <w:t>личная подпись</w:t>
            </w:r>
          </w:p>
          <w:p w:rsidR="009D0A70" w:rsidRDefault="009D0A70">
            <w:pPr>
              <w:pStyle w:val="Standard"/>
              <w:ind w:right="196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9D0A70">
            <w:pPr>
              <w:pStyle w:val="Standard"/>
              <w:snapToGrid w:val="0"/>
              <w:ind w:right="196"/>
              <w:jc w:val="center"/>
              <w:rPr>
                <w:b/>
                <w:sz w:val="24"/>
                <w:szCs w:val="24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:rsidR="009D0A70" w:rsidRDefault="001B5AAB">
            <w:pPr>
              <w:pStyle w:val="Standard"/>
              <w:ind w:right="196"/>
              <w:jc w:val="center"/>
            </w:pPr>
            <w:r>
              <w:t>дата</w:t>
            </w:r>
          </w:p>
          <w:p w:rsidR="009D0A70" w:rsidRDefault="009D0A70">
            <w:pPr>
              <w:pStyle w:val="Standard"/>
              <w:ind w:right="196"/>
              <w:jc w:val="center"/>
              <w:rPr>
                <w:sz w:val="43"/>
                <w:szCs w:val="43"/>
              </w:rPr>
            </w:pPr>
          </w:p>
          <w:p w:rsidR="009D0A70" w:rsidRDefault="001B5AAB">
            <w:pPr>
              <w:pStyle w:val="Standard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:rsidR="009D0A70" w:rsidRDefault="001B5AAB">
            <w:pPr>
              <w:pStyle w:val="Standard"/>
              <w:ind w:right="196"/>
              <w:jc w:val="center"/>
            </w:pPr>
            <w:r>
              <w:t>дата</w:t>
            </w:r>
          </w:p>
          <w:p w:rsidR="009D0A70" w:rsidRDefault="009D0A70">
            <w:pPr>
              <w:pStyle w:val="Standard"/>
              <w:ind w:right="196"/>
              <w:jc w:val="center"/>
            </w:pPr>
          </w:p>
        </w:tc>
      </w:tr>
    </w:tbl>
    <w:p w:rsidR="009D0A70" w:rsidRDefault="009D0A70">
      <w:pPr>
        <w:pStyle w:val="Standard"/>
        <w:spacing w:line="360" w:lineRule="auto"/>
        <w:ind w:right="125"/>
        <w:jc w:val="center"/>
      </w:pPr>
    </w:p>
    <w:p w:rsidR="009D0A70" w:rsidRDefault="009D0A70">
      <w:pPr>
        <w:pStyle w:val="a7"/>
      </w:pPr>
    </w:p>
    <w:p w:rsidR="009D0A70" w:rsidRDefault="009D0A70">
      <w:pPr>
        <w:pStyle w:val="a7"/>
      </w:pPr>
    </w:p>
    <w:p w:rsidR="009D0A70" w:rsidRDefault="009D0A70">
      <w:pPr>
        <w:pStyle w:val="a7"/>
        <w:tabs>
          <w:tab w:val="left" w:pos="3969"/>
        </w:tabs>
        <w:jc w:val="center"/>
        <w:rPr>
          <w:szCs w:val="28"/>
        </w:rPr>
      </w:pPr>
    </w:p>
    <w:sectPr w:rsidR="009D0A70" w:rsidSect="009D0A70">
      <w:headerReference w:type="default" r:id="rId8"/>
      <w:footerReference w:type="default" r:id="rId9"/>
      <w:pgSz w:w="11905" w:h="16837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FB" w:rsidRDefault="002C1BFB" w:rsidP="009D0A70">
      <w:r>
        <w:separator/>
      </w:r>
    </w:p>
  </w:endnote>
  <w:endnote w:type="continuationSeparator" w:id="0">
    <w:p w:rsidR="002C1BFB" w:rsidRDefault="002C1BFB" w:rsidP="009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AB" w:rsidRDefault="001B5AAB">
    <w:pPr>
      <w:pStyle w:val="Footer"/>
      <w:jc w:val="right"/>
    </w:pPr>
    <w:fldSimple w:instr=" PAGE ">
      <w:r w:rsidR="00947079">
        <w:rPr>
          <w:noProof/>
        </w:rPr>
        <w:t>10</w:t>
      </w:r>
    </w:fldSimple>
  </w:p>
  <w:p w:rsidR="001B5AAB" w:rsidRDefault="001B5AAB">
    <w:pPr>
      <w:pStyle w:val="Footer"/>
    </w:pPr>
  </w:p>
  <w:p w:rsidR="001B5AAB" w:rsidRDefault="001B5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FB" w:rsidRDefault="002C1BFB" w:rsidP="009D0A70">
      <w:r w:rsidRPr="009D0A70">
        <w:rPr>
          <w:color w:val="000000"/>
        </w:rPr>
        <w:separator/>
      </w:r>
    </w:p>
  </w:footnote>
  <w:footnote w:type="continuationSeparator" w:id="0">
    <w:p w:rsidR="002C1BFB" w:rsidRDefault="002C1BFB" w:rsidP="009D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AB" w:rsidRDefault="001B5AAB">
    <w:pPr>
      <w:pStyle w:val="Header"/>
    </w:pPr>
  </w:p>
  <w:tbl>
    <w:tblPr>
      <w:tblW w:w="10935" w:type="dxa"/>
      <w:tblInd w:w="-1139" w:type="dxa"/>
      <w:tblLayout w:type="fixed"/>
      <w:tblCellMar>
        <w:left w:w="10" w:type="dxa"/>
        <w:right w:w="10" w:type="dxa"/>
      </w:tblCellMar>
      <w:tblLook w:val="0000"/>
    </w:tblPr>
    <w:tblGrid>
      <w:gridCol w:w="4003"/>
      <w:gridCol w:w="4067"/>
      <w:gridCol w:w="2865"/>
    </w:tblGrid>
    <w:tr w:rsidR="001B5AAB" w:rsidTr="001B5AAB">
      <w:tblPrEx>
        <w:tblCellMar>
          <w:top w:w="0" w:type="dxa"/>
          <w:bottom w:w="0" w:type="dxa"/>
        </w:tblCellMar>
      </w:tblPrEx>
      <w:trPr>
        <w:trHeight w:hRule="exact" w:val="1025"/>
      </w:trPr>
      <w:tc>
        <w:tcPr>
          <w:tcW w:w="4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5AAB" w:rsidRDefault="001B5AAB" w:rsidP="001B5AAB">
          <w:pPr>
            <w:pStyle w:val="Header"/>
            <w:snapToGrid w:val="0"/>
            <w:ind w:left="-142" w:right="-10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ООО «____________»</w:t>
          </w:r>
        </w:p>
      </w:tc>
      <w:tc>
        <w:tcPr>
          <w:tcW w:w="4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5AAB" w:rsidRDefault="001B5AAB">
          <w:pPr>
            <w:pStyle w:val="Header"/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Стандарт организации</w:t>
          </w:r>
        </w:p>
        <w:p w:rsidR="001B5AAB" w:rsidRDefault="001B5AAB">
          <w:pPr>
            <w:pStyle w:val="Header"/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Руководство по качеству</w:t>
          </w:r>
        </w:p>
      </w:tc>
      <w:tc>
        <w:tcPr>
          <w:tcW w:w="28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5AAB" w:rsidRDefault="001B5AAB" w:rsidP="001B5AAB">
          <w:pPr>
            <w:pStyle w:val="Header"/>
            <w:snapToGrid w:val="0"/>
            <w:ind w:left="-108" w:right="-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Изменение:</w:t>
          </w:r>
        </w:p>
      </w:tc>
    </w:tr>
  </w:tbl>
  <w:p w:rsidR="001B5AAB" w:rsidRDefault="001B5A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F1"/>
    <w:multiLevelType w:val="multilevel"/>
    <w:tmpl w:val="D09231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8682F3F"/>
    <w:multiLevelType w:val="multilevel"/>
    <w:tmpl w:val="6E9853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C22374F"/>
    <w:multiLevelType w:val="multilevel"/>
    <w:tmpl w:val="46A0CF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153591B"/>
    <w:multiLevelType w:val="multilevel"/>
    <w:tmpl w:val="6850232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004405"/>
    <w:multiLevelType w:val="multilevel"/>
    <w:tmpl w:val="6A6063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8B51692"/>
    <w:multiLevelType w:val="multilevel"/>
    <w:tmpl w:val="0CC4025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1E4272"/>
    <w:multiLevelType w:val="multilevel"/>
    <w:tmpl w:val="923CA0F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693AB6"/>
    <w:multiLevelType w:val="multilevel"/>
    <w:tmpl w:val="307A1994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6B5D81"/>
    <w:multiLevelType w:val="multilevel"/>
    <w:tmpl w:val="CAC0E0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D063041"/>
    <w:multiLevelType w:val="multilevel"/>
    <w:tmpl w:val="B5B8E6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FE37AFD"/>
    <w:multiLevelType w:val="multilevel"/>
    <w:tmpl w:val="058E80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0EF180D"/>
    <w:multiLevelType w:val="multilevel"/>
    <w:tmpl w:val="B4F0CB26"/>
    <w:styleLink w:val="WW8Num4"/>
    <w:lvl w:ilvl="0">
      <w:start w:val="5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272B464B"/>
    <w:multiLevelType w:val="multilevel"/>
    <w:tmpl w:val="DA1294F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276342C1"/>
    <w:multiLevelType w:val="multilevel"/>
    <w:tmpl w:val="75C6A1F4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FD540AD"/>
    <w:multiLevelType w:val="multilevel"/>
    <w:tmpl w:val="FF82C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A9D69B1"/>
    <w:multiLevelType w:val="multilevel"/>
    <w:tmpl w:val="CDA4A7CE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EF90DFD"/>
    <w:multiLevelType w:val="multilevel"/>
    <w:tmpl w:val="BA444D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437807BB"/>
    <w:multiLevelType w:val="multilevel"/>
    <w:tmpl w:val="7F24F43C"/>
    <w:styleLink w:val="WW8Num3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A394253"/>
    <w:multiLevelType w:val="multilevel"/>
    <w:tmpl w:val="33A6C0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B2768F8"/>
    <w:multiLevelType w:val="multilevel"/>
    <w:tmpl w:val="94F86B5E"/>
    <w:styleLink w:val="WW8Num12"/>
    <w:lvl w:ilvl="0">
      <w:start w:val="5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C3F61D5"/>
    <w:multiLevelType w:val="multilevel"/>
    <w:tmpl w:val="F3C80A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4D3405A5"/>
    <w:multiLevelType w:val="multilevel"/>
    <w:tmpl w:val="86BC53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F302BF4"/>
    <w:multiLevelType w:val="multilevel"/>
    <w:tmpl w:val="B6A2DC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355375C"/>
    <w:multiLevelType w:val="multilevel"/>
    <w:tmpl w:val="2A100258"/>
    <w:styleLink w:val="WW8Num10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64F56410"/>
    <w:multiLevelType w:val="multilevel"/>
    <w:tmpl w:val="26108600"/>
    <w:styleLink w:val="WW8Num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7763332"/>
    <w:multiLevelType w:val="multilevel"/>
    <w:tmpl w:val="618E015C"/>
    <w:styleLink w:val="WW8Num2"/>
    <w:lvl w:ilvl="0"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9D8138C"/>
    <w:multiLevelType w:val="multilevel"/>
    <w:tmpl w:val="0AA840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7BAC57F5"/>
    <w:multiLevelType w:val="multilevel"/>
    <w:tmpl w:val="40CC47E2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24"/>
  </w:num>
  <w:num w:numId="9">
    <w:abstractNumId w:val="13"/>
  </w:num>
  <w:num w:numId="10">
    <w:abstractNumId w:val="23"/>
  </w:num>
  <w:num w:numId="11">
    <w:abstractNumId w:val="7"/>
  </w:num>
  <w:num w:numId="12">
    <w:abstractNumId w:val="19"/>
  </w:num>
  <w:num w:numId="13">
    <w:abstractNumId w:val="12"/>
  </w:num>
  <w:num w:numId="14">
    <w:abstractNumId w:val="27"/>
  </w:num>
  <w:num w:numId="15">
    <w:abstractNumId w:val="25"/>
    <w:lvlOverride w:ilvl="0"/>
  </w:num>
  <w:num w:numId="16">
    <w:abstractNumId w:val="2"/>
  </w:num>
  <w:num w:numId="17">
    <w:abstractNumId w:val="21"/>
  </w:num>
  <w:num w:numId="18">
    <w:abstractNumId w:val="9"/>
  </w:num>
  <w:num w:numId="19">
    <w:abstractNumId w:val="25"/>
    <w:lvlOverride w:ilvl="0"/>
  </w:num>
  <w:num w:numId="20">
    <w:abstractNumId w:val="1"/>
  </w:num>
  <w:num w:numId="21">
    <w:abstractNumId w:val="22"/>
  </w:num>
  <w:num w:numId="22">
    <w:abstractNumId w:val="25"/>
    <w:lvlOverride w:ilvl="0"/>
  </w:num>
  <w:num w:numId="23">
    <w:abstractNumId w:val="14"/>
  </w:num>
  <w:num w:numId="24">
    <w:abstractNumId w:val="10"/>
  </w:num>
  <w:num w:numId="25">
    <w:abstractNumId w:val="8"/>
  </w:num>
  <w:num w:numId="26">
    <w:abstractNumId w:val="4"/>
  </w:num>
  <w:num w:numId="27">
    <w:abstractNumId w:val="26"/>
  </w:num>
  <w:num w:numId="28">
    <w:abstractNumId w:val="25"/>
    <w:lvlOverride w:ilvl="0"/>
  </w:num>
  <w:num w:numId="29">
    <w:abstractNumId w:val="16"/>
  </w:num>
  <w:num w:numId="30">
    <w:abstractNumId w:val="0"/>
  </w:num>
  <w:num w:numId="31">
    <w:abstractNumId w:val="20"/>
  </w:num>
  <w:num w:numId="32">
    <w:abstractNumId w:val="25"/>
    <w:lvlOverride w:ilv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A70"/>
    <w:rsid w:val="001B5AAB"/>
    <w:rsid w:val="002554D5"/>
    <w:rsid w:val="002C1BFB"/>
    <w:rsid w:val="00947079"/>
    <w:rsid w:val="009D0A70"/>
    <w:rsid w:val="00BA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A70"/>
    <w:pPr>
      <w:widowControl/>
    </w:pPr>
    <w:rPr>
      <w:rFonts w:ascii="Times New Roman" w:eastAsia="Times New Roman" w:hAnsi="Times New Roman" w:cs="Calibri"/>
      <w:sz w:val="20"/>
      <w:szCs w:val="20"/>
    </w:rPr>
  </w:style>
  <w:style w:type="paragraph" w:styleId="a3">
    <w:name w:val="Title"/>
    <w:basedOn w:val="Standard"/>
    <w:next w:val="Textbody"/>
    <w:rsid w:val="009D0A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D0A70"/>
    <w:rPr>
      <w:rFonts w:ascii="Arial" w:hAnsi="Arial"/>
      <w:sz w:val="24"/>
    </w:rPr>
  </w:style>
  <w:style w:type="paragraph" w:styleId="a4">
    <w:name w:val="Subtitle"/>
    <w:basedOn w:val="Standard"/>
    <w:next w:val="Standard"/>
    <w:rsid w:val="009D0A7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"/>
    <w:basedOn w:val="Textbody"/>
    <w:rsid w:val="009D0A70"/>
    <w:rPr>
      <w:rFonts w:cs="Tahoma"/>
    </w:rPr>
  </w:style>
  <w:style w:type="paragraph" w:customStyle="1" w:styleId="Caption">
    <w:name w:val="Caption"/>
    <w:basedOn w:val="Standard"/>
    <w:rsid w:val="009D0A7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9D0A70"/>
    <w:pPr>
      <w:suppressLineNumbers/>
    </w:pPr>
    <w:rPr>
      <w:rFonts w:ascii="Arial" w:hAnsi="Arial" w:cs="Tahoma"/>
      <w:sz w:val="24"/>
    </w:rPr>
  </w:style>
  <w:style w:type="paragraph" w:customStyle="1" w:styleId="Heading1">
    <w:name w:val="Heading 1"/>
    <w:basedOn w:val="Standard"/>
    <w:next w:val="Standard"/>
    <w:rsid w:val="009D0A70"/>
    <w:pPr>
      <w:keepNext/>
      <w:spacing w:before="360" w:after="120"/>
      <w:ind w:left="432" w:hanging="432"/>
      <w:jc w:val="center"/>
      <w:outlineLvl w:val="0"/>
    </w:pPr>
    <w:rPr>
      <w:b/>
      <w:sz w:val="32"/>
    </w:rPr>
  </w:style>
  <w:style w:type="paragraph" w:customStyle="1" w:styleId="Heading2">
    <w:name w:val="Heading 2"/>
    <w:basedOn w:val="Standard"/>
    <w:next w:val="Standard"/>
    <w:rsid w:val="009D0A7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9D0A7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1">
    <w:name w:val="заголовок 11"/>
    <w:basedOn w:val="Standard"/>
    <w:next w:val="Standard"/>
    <w:rsid w:val="009D0A70"/>
    <w:pPr>
      <w:keepNext/>
      <w:widowControl w:val="0"/>
      <w:overflowPunct w:val="0"/>
      <w:autoSpaceDE w:val="0"/>
      <w:ind w:firstLine="4962"/>
      <w:jc w:val="both"/>
    </w:pPr>
    <w:rPr>
      <w:sz w:val="28"/>
    </w:rPr>
  </w:style>
  <w:style w:type="paragraph" w:customStyle="1" w:styleId="Header">
    <w:name w:val="Header"/>
    <w:basedOn w:val="Standard"/>
    <w:rsid w:val="009D0A70"/>
  </w:style>
  <w:style w:type="paragraph" w:customStyle="1" w:styleId="Footer">
    <w:name w:val="Footer"/>
    <w:basedOn w:val="Standard"/>
    <w:rsid w:val="009D0A70"/>
  </w:style>
  <w:style w:type="paragraph" w:styleId="a6">
    <w:name w:val="Balloon Text"/>
    <w:basedOn w:val="Standard"/>
    <w:rsid w:val="009D0A70"/>
    <w:rPr>
      <w:rFonts w:ascii="Tahoma" w:hAnsi="Tahoma" w:cs="Tahoma"/>
      <w:sz w:val="16"/>
      <w:szCs w:val="16"/>
    </w:rPr>
  </w:style>
  <w:style w:type="paragraph" w:customStyle="1" w:styleId="a7">
    <w:name w:val="пример"/>
    <w:basedOn w:val="Standard"/>
    <w:rsid w:val="009D0A70"/>
    <w:pPr>
      <w:ind w:firstLine="720"/>
      <w:jc w:val="both"/>
    </w:pPr>
    <w:rPr>
      <w:sz w:val="28"/>
    </w:rPr>
  </w:style>
  <w:style w:type="paragraph" w:styleId="a8">
    <w:name w:val="List Number"/>
    <w:basedOn w:val="Standard"/>
    <w:rsid w:val="009D0A70"/>
    <w:pPr>
      <w:ind w:left="1637" w:hanging="360"/>
      <w:jc w:val="both"/>
    </w:pPr>
    <w:rPr>
      <w:sz w:val="28"/>
    </w:rPr>
  </w:style>
  <w:style w:type="paragraph" w:customStyle="1" w:styleId="1">
    <w:name w:val="Стиль Ю1"/>
    <w:basedOn w:val="a7"/>
    <w:rsid w:val="009D0A70"/>
    <w:pPr>
      <w:ind w:firstLine="1134"/>
    </w:pPr>
    <w:rPr>
      <w:szCs w:val="28"/>
    </w:rPr>
  </w:style>
  <w:style w:type="paragraph" w:customStyle="1" w:styleId="Numbering2">
    <w:name w:val="Numbering 2"/>
    <w:basedOn w:val="Standard"/>
    <w:rsid w:val="009D0A70"/>
  </w:style>
  <w:style w:type="paragraph" w:customStyle="1" w:styleId="10">
    <w:name w:val="список1"/>
    <w:basedOn w:val="a7"/>
    <w:rsid w:val="009D0A70"/>
    <w:pPr>
      <w:ind w:firstLine="0"/>
    </w:pPr>
  </w:style>
  <w:style w:type="paragraph" w:customStyle="1" w:styleId="22">
    <w:name w:val="Нумерованный список 22"/>
    <w:basedOn w:val="Standard"/>
    <w:rsid w:val="009D0A70"/>
    <w:pPr>
      <w:ind w:left="1080" w:hanging="360"/>
      <w:jc w:val="both"/>
    </w:pPr>
    <w:rPr>
      <w:sz w:val="28"/>
    </w:rPr>
  </w:style>
  <w:style w:type="paragraph" w:customStyle="1" w:styleId="12">
    <w:name w:val="Заголовок Ю1"/>
    <w:basedOn w:val="Heading3"/>
    <w:rsid w:val="009D0A70"/>
    <w:pPr>
      <w:keepLines w:val="0"/>
      <w:spacing w:before="0"/>
      <w:jc w:val="right"/>
    </w:pPr>
    <w:rPr>
      <w:rFonts w:ascii="Times New Roman CYR" w:hAnsi="Times New Roman CYR"/>
      <w:bCs w:val="0"/>
      <w:color w:val="000000"/>
      <w:sz w:val="28"/>
      <w:szCs w:val="28"/>
    </w:rPr>
  </w:style>
  <w:style w:type="paragraph" w:styleId="a9">
    <w:name w:val="List Paragraph"/>
    <w:basedOn w:val="Standard"/>
    <w:rsid w:val="009D0A70"/>
    <w:pPr>
      <w:ind w:left="720"/>
    </w:pPr>
  </w:style>
  <w:style w:type="paragraph" w:customStyle="1" w:styleId="TableContents">
    <w:name w:val="Table Contents"/>
    <w:basedOn w:val="Standard"/>
    <w:rsid w:val="009D0A70"/>
    <w:pPr>
      <w:suppressLineNumbers/>
    </w:pPr>
  </w:style>
  <w:style w:type="paragraph" w:customStyle="1" w:styleId="TableHeading">
    <w:name w:val="Table Heading"/>
    <w:basedOn w:val="TableContents"/>
    <w:rsid w:val="009D0A7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D0A70"/>
  </w:style>
  <w:style w:type="paragraph" w:customStyle="1" w:styleId="31">
    <w:name w:val="Основной текст с отступом 31"/>
    <w:basedOn w:val="Standard"/>
    <w:rsid w:val="009D0A70"/>
    <w:pPr>
      <w:spacing w:line="360" w:lineRule="auto"/>
      <w:ind w:firstLine="426"/>
      <w:jc w:val="both"/>
    </w:pPr>
    <w:rPr>
      <w:sz w:val="24"/>
    </w:rPr>
  </w:style>
  <w:style w:type="paragraph" w:styleId="aa">
    <w:name w:val="Normal (Web)"/>
    <w:basedOn w:val="Standard"/>
    <w:rsid w:val="009D0A70"/>
    <w:pPr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Standard"/>
    <w:rsid w:val="009D0A70"/>
    <w:pPr>
      <w:ind w:firstLine="709"/>
      <w:jc w:val="both"/>
    </w:pPr>
    <w:rPr>
      <w:sz w:val="28"/>
    </w:rPr>
  </w:style>
  <w:style w:type="paragraph" w:customStyle="1" w:styleId="32">
    <w:name w:val="Основной текст с отступом 32"/>
    <w:basedOn w:val="Standard"/>
    <w:rsid w:val="009D0A70"/>
    <w:pPr>
      <w:spacing w:after="120"/>
      <w:ind w:left="283" w:firstLine="720"/>
      <w:jc w:val="both"/>
    </w:pPr>
    <w:rPr>
      <w:sz w:val="16"/>
      <w:szCs w:val="16"/>
    </w:rPr>
  </w:style>
  <w:style w:type="paragraph" w:customStyle="1" w:styleId="ab">
    <w:name w:val="Обычный + полужирный"/>
    <w:basedOn w:val="Standard"/>
    <w:rsid w:val="009D0A70"/>
    <w:pPr>
      <w:spacing w:before="120" w:after="120"/>
      <w:jc w:val="both"/>
    </w:pPr>
    <w:rPr>
      <w:sz w:val="28"/>
      <w:szCs w:val="28"/>
    </w:rPr>
  </w:style>
  <w:style w:type="character" w:customStyle="1" w:styleId="WW8Num5z0">
    <w:name w:val="WW8Num5z0"/>
    <w:rsid w:val="009D0A70"/>
    <w:rPr>
      <w:rFonts w:ascii="Symbol" w:hAnsi="Symbol"/>
    </w:rPr>
  </w:style>
  <w:style w:type="character" w:customStyle="1" w:styleId="WW8Num6z0">
    <w:name w:val="WW8Num6z0"/>
    <w:rsid w:val="009D0A70"/>
    <w:rPr>
      <w:rFonts w:ascii="Symbol" w:hAnsi="Symbol"/>
    </w:rPr>
  </w:style>
  <w:style w:type="character" w:customStyle="1" w:styleId="WW8Num7z0">
    <w:name w:val="WW8Num7z0"/>
    <w:rsid w:val="009D0A70"/>
    <w:rPr>
      <w:rFonts w:ascii="Symbol" w:hAnsi="Symbol"/>
    </w:rPr>
  </w:style>
  <w:style w:type="character" w:customStyle="1" w:styleId="WW8Num9z0">
    <w:name w:val="WW8Num9z0"/>
    <w:rsid w:val="009D0A70"/>
    <w:rPr>
      <w:rFonts w:ascii="Symbol" w:hAnsi="Symbol"/>
    </w:rPr>
  </w:style>
  <w:style w:type="character" w:customStyle="1" w:styleId="WW8Num11z0">
    <w:name w:val="WW8Num11z0"/>
    <w:rsid w:val="009D0A70"/>
    <w:rPr>
      <w:rFonts w:ascii="Symbol" w:hAnsi="Symbol"/>
    </w:rPr>
  </w:style>
  <w:style w:type="character" w:customStyle="1" w:styleId="WW8Num14z0">
    <w:name w:val="WW8Num14z0"/>
    <w:rsid w:val="009D0A70"/>
    <w:rPr>
      <w:rFonts w:ascii="Symbol" w:hAnsi="Symbol"/>
    </w:rPr>
  </w:style>
  <w:style w:type="character" w:customStyle="1" w:styleId="ac">
    <w:name w:val="Верхний колонтитул Знак"/>
    <w:rsid w:val="009D0A7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rsid w:val="009D0A7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выноски Знак"/>
    <w:rsid w:val="009D0A70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rsid w:val="009D0A7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Заголовок 2 Знак"/>
    <w:rsid w:val="009D0A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">
    <w:name w:val="Основной текст Знак"/>
    <w:rsid w:val="009D0A70"/>
    <w:rPr>
      <w:rFonts w:ascii="Arial" w:eastAsia="Times New Roman" w:hAnsi="Arial" w:cs="Times New Roman"/>
      <w:sz w:val="24"/>
      <w:szCs w:val="20"/>
    </w:rPr>
  </w:style>
  <w:style w:type="character" w:customStyle="1" w:styleId="af0">
    <w:name w:val="Название Знак"/>
    <w:rsid w:val="009D0A70"/>
    <w:rPr>
      <w:rFonts w:ascii="Arial" w:eastAsia="Lucida Sans Unicode" w:hAnsi="Arial" w:cs="Tahoma"/>
      <w:sz w:val="28"/>
      <w:szCs w:val="28"/>
    </w:rPr>
  </w:style>
  <w:style w:type="character" w:customStyle="1" w:styleId="af1">
    <w:name w:val="Подзаголовок Знак"/>
    <w:rsid w:val="009D0A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">
    <w:name w:val="Заголовок 3 Знак"/>
    <w:rsid w:val="009D0A7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BulletSymbols">
    <w:name w:val="Bullet Symbols"/>
    <w:rsid w:val="009D0A7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D0A70"/>
  </w:style>
  <w:style w:type="numbering" w:customStyle="1" w:styleId="WW8Num1">
    <w:name w:val="WW8Num1"/>
    <w:basedOn w:val="a2"/>
    <w:rsid w:val="009D0A70"/>
    <w:pPr>
      <w:numPr>
        <w:numId w:val="1"/>
      </w:numPr>
    </w:pPr>
  </w:style>
  <w:style w:type="numbering" w:customStyle="1" w:styleId="WW8Num2">
    <w:name w:val="WW8Num2"/>
    <w:basedOn w:val="a2"/>
    <w:rsid w:val="009D0A70"/>
    <w:pPr>
      <w:numPr>
        <w:numId w:val="2"/>
      </w:numPr>
    </w:pPr>
  </w:style>
  <w:style w:type="numbering" w:customStyle="1" w:styleId="WW8Num3">
    <w:name w:val="WW8Num3"/>
    <w:basedOn w:val="a2"/>
    <w:rsid w:val="009D0A70"/>
    <w:pPr>
      <w:numPr>
        <w:numId w:val="3"/>
      </w:numPr>
    </w:pPr>
  </w:style>
  <w:style w:type="numbering" w:customStyle="1" w:styleId="WW8Num4">
    <w:name w:val="WW8Num4"/>
    <w:basedOn w:val="a2"/>
    <w:rsid w:val="009D0A70"/>
    <w:pPr>
      <w:numPr>
        <w:numId w:val="4"/>
      </w:numPr>
    </w:pPr>
  </w:style>
  <w:style w:type="numbering" w:customStyle="1" w:styleId="WW8Num5">
    <w:name w:val="WW8Num5"/>
    <w:basedOn w:val="a2"/>
    <w:rsid w:val="009D0A70"/>
    <w:pPr>
      <w:numPr>
        <w:numId w:val="5"/>
      </w:numPr>
    </w:pPr>
  </w:style>
  <w:style w:type="numbering" w:customStyle="1" w:styleId="WW8Num6">
    <w:name w:val="WW8Num6"/>
    <w:basedOn w:val="a2"/>
    <w:rsid w:val="009D0A70"/>
    <w:pPr>
      <w:numPr>
        <w:numId w:val="6"/>
      </w:numPr>
    </w:pPr>
  </w:style>
  <w:style w:type="numbering" w:customStyle="1" w:styleId="WW8Num7">
    <w:name w:val="WW8Num7"/>
    <w:basedOn w:val="a2"/>
    <w:rsid w:val="009D0A70"/>
    <w:pPr>
      <w:numPr>
        <w:numId w:val="7"/>
      </w:numPr>
    </w:pPr>
  </w:style>
  <w:style w:type="numbering" w:customStyle="1" w:styleId="WW8Num8">
    <w:name w:val="WW8Num8"/>
    <w:basedOn w:val="a2"/>
    <w:rsid w:val="009D0A70"/>
    <w:pPr>
      <w:numPr>
        <w:numId w:val="8"/>
      </w:numPr>
    </w:pPr>
  </w:style>
  <w:style w:type="numbering" w:customStyle="1" w:styleId="WW8Num9">
    <w:name w:val="WW8Num9"/>
    <w:basedOn w:val="a2"/>
    <w:rsid w:val="009D0A70"/>
    <w:pPr>
      <w:numPr>
        <w:numId w:val="9"/>
      </w:numPr>
    </w:pPr>
  </w:style>
  <w:style w:type="numbering" w:customStyle="1" w:styleId="WW8Num10">
    <w:name w:val="WW8Num10"/>
    <w:basedOn w:val="a2"/>
    <w:rsid w:val="009D0A70"/>
    <w:pPr>
      <w:numPr>
        <w:numId w:val="10"/>
      </w:numPr>
    </w:pPr>
  </w:style>
  <w:style w:type="numbering" w:customStyle="1" w:styleId="WW8Num11">
    <w:name w:val="WW8Num11"/>
    <w:basedOn w:val="a2"/>
    <w:rsid w:val="009D0A70"/>
    <w:pPr>
      <w:numPr>
        <w:numId w:val="11"/>
      </w:numPr>
    </w:pPr>
  </w:style>
  <w:style w:type="numbering" w:customStyle="1" w:styleId="WW8Num12">
    <w:name w:val="WW8Num12"/>
    <w:basedOn w:val="a2"/>
    <w:rsid w:val="009D0A70"/>
    <w:pPr>
      <w:numPr>
        <w:numId w:val="12"/>
      </w:numPr>
    </w:pPr>
  </w:style>
  <w:style w:type="numbering" w:customStyle="1" w:styleId="WW8Num13">
    <w:name w:val="WW8Num13"/>
    <w:basedOn w:val="a2"/>
    <w:rsid w:val="009D0A70"/>
    <w:pPr>
      <w:numPr>
        <w:numId w:val="13"/>
      </w:numPr>
    </w:pPr>
  </w:style>
  <w:style w:type="numbering" w:customStyle="1" w:styleId="WW8Num14">
    <w:name w:val="WW8Num14"/>
    <w:basedOn w:val="a2"/>
    <w:rsid w:val="009D0A70"/>
    <w:pPr>
      <w:numPr>
        <w:numId w:val="14"/>
      </w:numPr>
    </w:pPr>
  </w:style>
  <w:style w:type="paragraph" w:styleId="af2">
    <w:name w:val="header"/>
    <w:basedOn w:val="a"/>
    <w:link w:val="14"/>
    <w:uiPriority w:val="99"/>
    <w:semiHidden/>
    <w:unhideWhenUsed/>
    <w:rsid w:val="009D0A7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9D0A70"/>
  </w:style>
  <w:style w:type="paragraph" w:styleId="af3">
    <w:name w:val="footer"/>
    <w:basedOn w:val="a"/>
    <w:link w:val="15"/>
    <w:uiPriority w:val="99"/>
    <w:semiHidden/>
    <w:unhideWhenUsed/>
    <w:rsid w:val="009D0A7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semiHidden/>
    <w:rsid w:val="009D0A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Serega</cp:lastModifiedBy>
  <cp:revision>3</cp:revision>
  <cp:lastPrinted>2016-07-07T15:35:00Z</cp:lastPrinted>
  <dcterms:created xsi:type="dcterms:W3CDTF">2019-08-06T12:10:00Z</dcterms:created>
  <dcterms:modified xsi:type="dcterms:W3CDTF">2019-08-06T12:16:00Z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